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283D5E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7а Ө Т Ө Л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</w:t>
      </w:r>
      <w:proofErr w:type="gram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</w:t>
      </w:r>
      <w:proofErr w:type="spellEnd"/>
      <w:proofErr w:type="gram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053F9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B650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7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3555BE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2544E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="0037463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053F9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09.11.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года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</w:t>
      </w:r>
    </w:p>
    <w:p w:rsidR="003B5CDD" w:rsidRPr="003555BE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053F9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09.11.</w:t>
      </w:r>
      <w:r w:rsidR="0088290A" w:rsidRPr="003555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44EC"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жылғы  </w:t>
      </w:r>
    </w:p>
    <w:p w:rsidR="00172FEA" w:rsidRPr="000772B1" w:rsidRDefault="00172FEA" w:rsidP="000772B1">
      <w:pPr>
        <w:pStyle w:val="af0"/>
        <w:numPr>
          <w:ilvl w:val="0"/>
          <w:numId w:val="3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 w:rsidRPr="000772B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сағат жергілікті уақыт</w:t>
      </w:r>
    </w:p>
    <w:p w:rsidR="003B5CDD" w:rsidRPr="00693C54" w:rsidRDefault="000772B1" w:rsidP="000772B1">
      <w:pPr>
        <w:pStyle w:val="af0"/>
        <w:spacing w:after="0" w:line="240" w:lineRule="auto"/>
        <w:ind w:left="70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12 </w:t>
      </w:r>
      <w:r w:rsidR="003B5CDD" w:rsidRPr="00693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местного времени</w:t>
      </w:r>
    </w:p>
    <w:p w:rsidR="00053F9A" w:rsidRPr="009F23AB" w:rsidRDefault="00053F9A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3F9A" w:rsidRPr="00693C54" w:rsidRDefault="00693C54" w:rsidP="00693C54">
      <w:pPr>
        <w:rPr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hd w:val="clear" w:color="auto" w:fill="FFFFFF"/>
        </w:rPr>
        <w:t xml:space="preserve">1.        </w:t>
      </w:r>
      <w:r w:rsidRPr="00693C54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>
        <w:rPr>
          <w:b/>
          <w:sz w:val="28"/>
          <w:szCs w:val="28"/>
          <w:lang w:val="kk-KZ"/>
        </w:rPr>
        <w:t xml:space="preserve"> </w:t>
      </w:r>
      <w:r w:rsidRPr="00693C54">
        <w:rPr>
          <w:rFonts w:ascii="Times New Roman" w:hAnsi="Times New Roman" w:cs="Times New Roman"/>
          <w:shd w:val="clear" w:color="auto" w:fill="FFFFFF"/>
          <w:lang w:val="kk-KZ"/>
        </w:rPr>
        <w:t>сатып алуды ұйымдастырушы (Тапсырыс беруші) Қағидаларға сәйкес*10-тараудың 4-тармағының, 105-тармақшасының (сол қаржы жылында дәрілік заттардың, медициналық бұйымдардың немесе фармацевтикалық қызметтердің қосымша көлеміне қажеттілік бар)негізінде бір көзден алу тәсілімен медициналық бұйымдарды сатып алуды жүзеге асырады.</w:t>
      </w:r>
    </w:p>
    <w:p w:rsidR="00693C54" w:rsidRPr="00693C54" w:rsidRDefault="00693C54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bCs/>
          <w:lang w:val="kk-KZ"/>
        </w:rPr>
      </w:pPr>
    </w:p>
    <w:p w:rsidR="00053F9A" w:rsidRPr="00693C54" w:rsidRDefault="00693C54" w:rsidP="00693C54">
      <w:pPr>
        <w:pStyle w:val="af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lang w:val="kk-KZ"/>
        </w:rPr>
        <w:t xml:space="preserve">    </w:t>
      </w:r>
      <w:r w:rsidR="009F23AB" w:rsidRPr="00693C54">
        <w:rPr>
          <w:rFonts w:ascii="Times New Roman" w:hAnsi="Times New Roman" w:cs="Times New Roman"/>
          <w:bCs/>
        </w:rPr>
        <w:t>Организатор (Заказчик)</w:t>
      </w:r>
      <w:r w:rsidR="009F23AB" w:rsidRPr="00693C54">
        <w:rPr>
          <w:rFonts w:ascii="Times New Roman" w:hAnsi="Times New Roman" w:cs="Times New Roman"/>
          <w:b/>
          <w:bCs/>
        </w:rPr>
        <w:t xml:space="preserve"> </w:t>
      </w:r>
      <w:r w:rsidR="009F23AB" w:rsidRPr="00693C54">
        <w:rPr>
          <w:rFonts w:ascii="Times New Roman" w:eastAsia="Calibri" w:hAnsi="Times New Roman" w:cs="Times New Roman"/>
        </w:rPr>
        <w:t xml:space="preserve"> закупа  </w:t>
      </w:r>
      <w:r w:rsidR="009F23AB" w:rsidRPr="00693C54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</w:t>
      </w:r>
      <w:r w:rsidR="00053F9A" w:rsidRPr="00693C54">
        <w:rPr>
          <w:rFonts w:ascii="Times New Roman" w:hAnsi="Times New Roman" w:cs="Times New Roman"/>
          <w:sz w:val="24"/>
          <w:szCs w:val="24"/>
        </w:rPr>
        <w:t xml:space="preserve"> скорой медицинской помощи</w:t>
      </w:r>
      <w:r w:rsidR="009F23AB" w:rsidRPr="00693C54">
        <w:rPr>
          <w:rFonts w:ascii="Times New Roman" w:hAnsi="Times New Roman" w:cs="Times New Roman"/>
          <w:sz w:val="24"/>
          <w:szCs w:val="24"/>
        </w:rPr>
        <w:t>»</w:t>
      </w:r>
      <w:r w:rsidR="009F23AB" w:rsidRPr="00693C54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23AB" w:rsidRPr="00693C54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="009F23AB" w:rsidRPr="00693C54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="009F23AB" w:rsidRPr="00693C54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="009F23AB" w:rsidRPr="00693C54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="009F23AB" w:rsidRPr="00693C54">
        <w:rPr>
          <w:rFonts w:ascii="Times New Roman" w:hAnsi="Times New Roman" w:cs="Times New Roman"/>
        </w:rPr>
        <w:t xml:space="preserve"> </w:t>
      </w:r>
      <w:r w:rsidR="003B5CDD" w:rsidRPr="00693C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693C54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693C54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693C54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693C54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693C54">
        <w:rPr>
          <w:rFonts w:ascii="Times New Roman" w:hAnsi="Times New Roman" w:cs="Times New Roman"/>
          <w:sz w:val="24"/>
          <w:szCs w:val="24"/>
        </w:rPr>
        <w:t>,</w:t>
      </w:r>
      <w:r w:rsidR="003B5CDD" w:rsidRPr="00693C54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053F9A" w:rsidRPr="00693C54">
        <w:rPr>
          <w:rFonts w:ascii="Times New Roman" w:hAnsi="Times New Roman" w:cs="Times New Roman"/>
          <w:sz w:val="24"/>
          <w:szCs w:val="24"/>
        </w:rPr>
        <w:t xml:space="preserve"> </w:t>
      </w:r>
      <w:r w:rsidR="00F47EDD" w:rsidRPr="00693C54">
        <w:rPr>
          <w:rFonts w:ascii="Times New Roman" w:hAnsi="Times New Roman" w:cs="Times New Roman"/>
          <w:sz w:val="24"/>
          <w:szCs w:val="24"/>
        </w:rPr>
        <w:t>на основании</w:t>
      </w:r>
      <w:r w:rsidR="00053F9A" w:rsidRPr="00693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53F9A" w:rsidRPr="00693C54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053F9A" w:rsidRPr="00693C5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53F9A" w:rsidRPr="00693C5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053F9A" w:rsidRPr="00693C54">
        <w:rPr>
          <w:rFonts w:ascii="Times New Roman" w:hAnsi="Times New Roman" w:cs="Times New Roman"/>
          <w:sz w:val="24"/>
          <w:szCs w:val="24"/>
        </w:rPr>
        <w:t xml:space="preserve"> 4, </w:t>
      </w:r>
      <w:proofErr w:type="spellStart"/>
      <w:r w:rsidR="00053F9A" w:rsidRPr="00693C5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="00053F9A" w:rsidRPr="00693C54">
        <w:rPr>
          <w:rFonts w:ascii="Times New Roman" w:hAnsi="Times New Roman" w:cs="Times New Roman"/>
          <w:sz w:val="24"/>
          <w:szCs w:val="24"/>
        </w:rPr>
        <w:t xml:space="preserve"> 105, главы 10 </w:t>
      </w:r>
      <w:r w:rsidR="00053F9A" w:rsidRPr="00693C54">
        <w:rPr>
          <w:rFonts w:ascii="Times New Roman" w:hAnsi="Times New Roman" w:cs="Times New Roman"/>
        </w:rPr>
        <w:t>(имеется потребность в дополнительном объеме лекарственных средств, медицинских изделий или фармацевтических услуг в том же финансовом году)</w:t>
      </w:r>
    </w:p>
    <w:p w:rsidR="003B5CDD" w:rsidRPr="00F47EDD" w:rsidRDefault="000772B1" w:rsidP="00F47EDD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</w:p>
    <w:tbl>
      <w:tblPr>
        <w:tblW w:w="14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84"/>
        <w:gridCol w:w="3953"/>
        <w:gridCol w:w="1292"/>
        <w:gridCol w:w="1293"/>
        <w:gridCol w:w="1559"/>
        <w:gridCol w:w="1134"/>
        <w:gridCol w:w="1684"/>
        <w:gridCol w:w="1860"/>
      </w:tblGrid>
      <w:tr w:rsidR="00917D8A" w:rsidRPr="00E82F0F" w:rsidTr="00F47EDD"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D8A" w:rsidRPr="00693C54" w:rsidRDefault="00917D8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3C54">
              <w:rPr>
                <w:rFonts w:ascii="Times New Roman" w:hAnsi="Times New Roman" w:cs="Times New Roman"/>
                <w:shd w:val="clear" w:color="auto" w:fill="FFFFFF"/>
              </w:rPr>
              <w:t>Атау</w:t>
            </w:r>
            <w:proofErr w:type="spellEnd"/>
            <w:r w:rsidRPr="00693C54">
              <w:rPr>
                <w:rFonts w:ascii="Times New Roman" w:hAnsi="Times New Roman" w:cs="Times New Roman"/>
                <w:shd w:val="clear" w:color="auto" w:fill="FFFFFF"/>
              </w:rPr>
              <w:t> және әлеуетті жеткізушінің мекені</w:t>
            </w:r>
            <w:r w:rsidRPr="00693C54">
              <w:rPr>
                <w:rFonts w:ascii="Times New Roman" w:hAnsi="Times New Roman" w:cs="Times New Roman"/>
              </w:rPr>
              <w:t xml:space="preserve"> Наименование и местонахождение потенциального поставщика 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C54" w:rsidRDefault="00917D8A" w:rsidP="0037463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93C54">
              <w:rPr>
                <w:rFonts w:ascii="Times New Roman" w:hAnsi="Times New Roman" w:cs="Times New Roman"/>
                <w:shd w:val="clear" w:color="auto" w:fill="FFFFFF"/>
              </w:rPr>
              <w:t xml:space="preserve">Тауардың </w:t>
            </w:r>
            <w:proofErr w:type="spellStart"/>
            <w:r w:rsidRPr="00693C54">
              <w:rPr>
                <w:rFonts w:ascii="Times New Roman" w:hAnsi="Times New Roman" w:cs="Times New Roman"/>
                <w:shd w:val="clear" w:color="auto" w:fill="FFFFFF"/>
              </w:rPr>
              <w:t>атауы</w:t>
            </w:r>
            <w:proofErr w:type="spellEnd"/>
            <w:r w:rsidRPr="00693C5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917D8A" w:rsidRPr="00693C54" w:rsidRDefault="00917D8A" w:rsidP="00374638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693C54">
              <w:rPr>
                <w:rFonts w:ascii="Times New Roman" w:hAnsi="Times New Roman" w:cs="Times New Roman"/>
              </w:rPr>
              <w:t xml:space="preserve">Наименование товара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C54" w:rsidRDefault="00693C54" w:rsidP="00EA1EFC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Жасалған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сатып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алу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шартының саны</w:t>
            </w:r>
          </w:p>
          <w:p w:rsidR="00917D8A" w:rsidRPr="00693C54" w:rsidRDefault="00917D8A" w:rsidP="00EA1EFC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Кол-во</w:t>
            </w:r>
            <w:r w:rsidR="00F47EDD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заключенного договора закупа</w:t>
            </w: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D8A" w:rsidRPr="00693C54" w:rsidRDefault="00C3509E" w:rsidP="00EA1EFC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Бағасы Цен</w:t>
            </w:r>
            <w:proofErr w:type="gram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тенге</w:t>
            </w: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917D8A" w:rsidRPr="00693C54" w:rsidRDefault="00917D8A" w:rsidP="00EA1EFC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C54" w:rsidRPr="00693C54" w:rsidRDefault="00693C54" w:rsidP="00693C54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Жасалған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сатып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алу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шартының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сомасы</w:t>
            </w:r>
            <w:proofErr w:type="spellEnd"/>
          </w:p>
          <w:p w:rsidR="00693C54" w:rsidRDefault="00693C54" w:rsidP="00693C54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(теңге)</w:t>
            </w:r>
          </w:p>
          <w:p w:rsidR="00917D8A" w:rsidRPr="00693C54" w:rsidRDefault="00917D8A" w:rsidP="00693C54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Сумма </w:t>
            </w:r>
            <w:r w:rsidR="00F47EDD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заключенного </w:t>
            </w: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договора</w:t>
            </w:r>
            <w:r w:rsidR="00F47EDD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закупа</w:t>
            </w:r>
          </w:p>
          <w:p w:rsidR="00917D8A" w:rsidRPr="00693C54" w:rsidRDefault="00917D8A" w:rsidP="00693C54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C54" w:rsidRPr="00693C54" w:rsidRDefault="00693C54" w:rsidP="00693C54">
            <w:pPr>
              <w:pStyle w:val="a4"/>
              <w:spacing w:after="0"/>
              <w:ind w:left="0" w:hanging="14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Қосымша көлемі бар Саны</w:t>
            </w:r>
          </w:p>
          <w:p w:rsidR="00C3509E" w:rsidRPr="00693C54" w:rsidRDefault="00693C54" w:rsidP="00693C54">
            <w:pPr>
              <w:pStyle w:val="a4"/>
              <w:tabs>
                <w:tab w:val="left" w:pos="0"/>
              </w:tabs>
              <w:spacing w:after="0"/>
              <w:ind w:left="0" w:right="67" w:hanging="14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уп</w:t>
            </w:r>
            <w:proofErr w:type="spellEnd"/>
            <w:proofErr w:type="gram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К</w:t>
            </w:r>
            <w:proofErr w:type="gramEnd"/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ол-во </w:t>
            </w:r>
            <w:r w:rsidR="00C3509E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 дополнительным объемом</w:t>
            </w:r>
          </w:p>
          <w:p w:rsidR="00917D8A" w:rsidRPr="00693C54" w:rsidRDefault="00917D8A" w:rsidP="00693C54">
            <w:pPr>
              <w:pStyle w:val="a4"/>
              <w:spacing w:after="0"/>
              <w:ind w:left="0" w:hanging="142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уп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84" w:type="dxa"/>
            <w:vAlign w:val="center"/>
          </w:tcPr>
          <w:p w:rsidR="00917D8A" w:rsidRPr="00693C54" w:rsidRDefault="00C3509E" w:rsidP="00EA1EFC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Бағасы Цена</w:t>
            </w:r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тенге</w:t>
            </w: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917D8A" w:rsidRPr="00693C54" w:rsidRDefault="00917D8A" w:rsidP="00EA1EFC">
            <w:pPr>
              <w:pStyle w:val="a4"/>
              <w:spacing w:after="0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vAlign w:val="center"/>
          </w:tcPr>
          <w:p w:rsidR="00693C54" w:rsidRPr="00693C54" w:rsidRDefault="00693C54" w:rsidP="00693C54">
            <w:pPr>
              <w:pStyle w:val="a4"/>
              <w:spacing w:after="0"/>
              <w:ind w:left="17" w:hanging="17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Қосымша көлеммен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сатып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алу</w:t>
            </w:r>
            <w:proofErr w:type="spellEnd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шартының </w:t>
            </w:r>
            <w:proofErr w:type="spell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сомасы</w:t>
            </w:r>
            <w:proofErr w:type="spellEnd"/>
          </w:p>
          <w:p w:rsidR="00917D8A" w:rsidRPr="00693C54" w:rsidRDefault="00693C54" w:rsidP="00693C54">
            <w:pPr>
              <w:pStyle w:val="a4"/>
              <w:spacing w:after="0"/>
              <w:ind w:left="17" w:hanging="17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(теңге</w:t>
            </w:r>
            <w:proofErr w:type="gramStart"/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умма договора </w:t>
            </w:r>
            <w:r w:rsidR="00C3509E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закупа </w:t>
            </w:r>
            <w:r w:rsidR="00917D8A"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с дополнительным объемом</w:t>
            </w:r>
          </w:p>
          <w:p w:rsidR="00917D8A" w:rsidRPr="00693C54" w:rsidRDefault="00917D8A" w:rsidP="00693C54">
            <w:pPr>
              <w:pStyle w:val="a4"/>
              <w:spacing w:after="0"/>
              <w:ind w:left="17" w:hanging="17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3C54">
              <w:rPr>
                <w:rFonts w:ascii="Times New Roman" w:eastAsia="Times New Roman" w:hAnsi="Times New Roman" w:cs="Times New Roman"/>
                <w:sz w:val="18"/>
                <w:szCs w:val="18"/>
              </w:rPr>
              <w:t>(тенге)</w:t>
            </w:r>
          </w:p>
        </w:tc>
      </w:tr>
      <w:tr w:rsidR="00F47EDD" w:rsidRPr="00E82F0F" w:rsidTr="009004E0"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7EDD" w:rsidRPr="000772B1" w:rsidRDefault="00F47EDD" w:rsidP="0007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Тех-Фарма</w:t>
            </w:r>
            <w:proofErr w:type="spellEnd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7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ЖШС</w:t>
            </w:r>
          </w:p>
          <w:p w:rsidR="00F47EDD" w:rsidRPr="000772B1" w:rsidRDefault="00F47EDD" w:rsidP="0007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 xml:space="preserve">,150013, </w:t>
            </w:r>
            <w:proofErr w:type="spellStart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F47EDD" w:rsidRPr="000772B1" w:rsidRDefault="00F47EDD" w:rsidP="000772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Тех-Фарма</w:t>
            </w:r>
            <w:proofErr w:type="spellEnd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7EDD" w:rsidRPr="006C3DFD" w:rsidRDefault="00F47EDD" w:rsidP="000772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772B1"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7EDD" w:rsidRPr="003555BE" w:rsidRDefault="00F47EDD" w:rsidP="00EA1EFC">
            <w:pPr>
              <w:pStyle w:val="3"/>
              <w:spacing w:before="0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lastRenderedPageBreak/>
              <w:t xml:space="preserve">Картридж с </w:t>
            </w:r>
            <w:proofErr w:type="spellStart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iQM</w:t>
            </w:r>
            <w:proofErr w:type="spellEnd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BG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/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HCT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/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ELECT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/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>GL</w:t>
            </w: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-450 тестов из комплекта газов </w:t>
            </w:r>
            <w:proofErr w:type="spellStart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lastRenderedPageBreak/>
              <w:t>крови</w:t>
            </w:r>
            <w:proofErr w:type="gramStart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,э</w:t>
            </w:r>
            <w:proofErr w:type="gramEnd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лектролитов</w:t>
            </w:r>
            <w:proofErr w:type="spellEnd"/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 и метаболитов </w:t>
            </w:r>
          </w:p>
          <w:p w:rsidR="00F47EDD" w:rsidRPr="003555BE" w:rsidRDefault="00F47EDD" w:rsidP="00EA1EFC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  <w:r w:rsidRPr="003555BE">
              <w:rPr>
                <w:rFonts w:ascii="Times New Roman" w:hAnsi="Times New Roman"/>
                <w:b w:val="0"/>
                <w:color w:val="000000"/>
                <w:sz w:val="22"/>
                <w:szCs w:val="22"/>
                <w:lang w:val="en-US"/>
              </w:rPr>
              <w:t xml:space="preserve">GEM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 xml:space="preserve">«Gem Premier 3000» Instrumentation laboratory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Со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, (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США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C54" w:rsidRPr="00283D5E" w:rsidRDefault="00693C54" w:rsidP="00EA1EF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F47EDD" w:rsidRPr="00C879E7" w:rsidRDefault="00F47EDD" w:rsidP="00EA1EF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DD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EDD" w:rsidRPr="00C879E7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660855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DD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47EDD" w:rsidRPr="00C879E7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23 129 925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C54" w:rsidRDefault="00693C54" w:rsidP="00693C54">
            <w:pPr>
              <w:ind w:hanging="8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  <w:p w:rsidR="00F47EDD" w:rsidRPr="00693C54" w:rsidRDefault="00F47EDD" w:rsidP="00693C54">
            <w:pPr>
              <w:ind w:hanging="8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684" w:type="dxa"/>
          </w:tcPr>
          <w:p w:rsidR="00F47EDD" w:rsidRPr="00693C54" w:rsidRDefault="00F47EDD" w:rsidP="00EA1EFC">
            <w:pPr>
              <w:rPr>
                <w:rFonts w:ascii="Times New Roman" w:hAnsi="Times New Roman" w:cs="Times New Roman"/>
              </w:rPr>
            </w:pPr>
          </w:p>
          <w:p w:rsidR="00F47EDD" w:rsidRPr="00693C54" w:rsidRDefault="00F47EDD" w:rsidP="00EA1EFC">
            <w:pPr>
              <w:rPr>
                <w:rFonts w:ascii="Times New Roman" w:hAnsi="Times New Roman" w:cs="Times New Roman"/>
              </w:rPr>
            </w:pPr>
            <w:r w:rsidRPr="00693C54">
              <w:rPr>
                <w:rFonts w:ascii="Times New Roman" w:hAnsi="Times New Roman" w:cs="Times New Roman"/>
              </w:rPr>
              <w:lastRenderedPageBreak/>
              <w:t>660855</w:t>
            </w:r>
          </w:p>
        </w:tc>
        <w:tc>
          <w:tcPr>
            <w:tcW w:w="1860" w:type="dxa"/>
          </w:tcPr>
          <w:p w:rsidR="00F47EDD" w:rsidRPr="00693C54" w:rsidRDefault="00F47EDD" w:rsidP="00EA1EFC">
            <w:pPr>
              <w:rPr>
                <w:rFonts w:ascii="Times New Roman" w:hAnsi="Times New Roman" w:cs="Times New Roman"/>
                <w:lang w:val="en-US"/>
              </w:rPr>
            </w:pPr>
          </w:p>
          <w:p w:rsidR="00F47EDD" w:rsidRPr="00693C54" w:rsidRDefault="00F47EDD" w:rsidP="00EA1EFC">
            <w:pPr>
              <w:rPr>
                <w:rFonts w:ascii="Times New Roman" w:hAnsi="Times New Roman" w:cs="Times New Roman"/>
              </w:rPr>
            </w:pPr>
            <w:r w:rsidRPr="00693C54">
              <w:rPr>
                <w:rFonts w:ascii="Times New Roman" w:hAnsi="Times New Roman" w:cs="Times New Roman"/>
              </w:rPr>
              <w:lastRenderedPageBreak/>
              <w:t>29 738 475</w:t>
            </w:r>
          </w:p>
        </w:tc>
      </w:tr>
      <w:tr w:rsidR="00F47EDD" w:rsidRPr="00E82F0F" w:rsidTr="009004E0">
        <w:tc>
          <w:tcPr>
            <w:tcW w:w="1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47EDD" w:rsidRPr="006C3DFD" w:rsidRDefault="00F47EDD" w:rsidP="00374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DD" w:rsidRPr="003555BE" w:rsidRDefault="00F47EDD" w:rsidP="00EA1EFC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C4719D">
              <w:rPr>
                <w:rFonts w:ascii="Times New Roman" w:hAnsi="Times New Roman"/>
                <w:b w:val="0"/>
                <w:sz w:val="22"/>
                <w:szCs w:val="22"/>
              </w:rPr>
              <w:t>Реагент контроля качества:</w:t>
            </w:r>
            <w:r w:rsidRPr="003555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GEM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CVP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(Изделие для утверждения калибровки) </w:t>
            </w:r>
            <w:proofErr w:type="spell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Multipak</w:t>
            </w:r>
            <w:proofErr w:type="spellEnd"/>
            <w:r w:rsidRPr="003555BE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из комплекта  анализатора газов крови, электролитов и метаболитов «</w:t>
            </w:r>
            <w:proofErr w:type="spell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Gem</w:t>
            </w:r>
            <w:proofErr w:type="spellEnd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>Premier</w:t>
            </w:r>
            <w:proofErr w:type="spellEnd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3000» (5*4*2,5мл) +2+8</w:t>
            </w:r>
            <w:proofErr w:type="gramStart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С</w:t>
            </w:r>
            <w:proofErr w:type="gramEnd"/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,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Instrumentation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laboratory</w:t>
            </w:r>
            <w:r w:rsidRPr="003555BE">
              <w:rPr>
                <w:rFonts w:ascii="Times New Roman" w:hAnsi="Times New Roman"/>
                <w:b w:val="0"/>
                <w:sz w:val="22"/>
                <w:szCs w:val="22"/>
              </w:rPr>
              <w:t xml:space="preserve"> Со, (США)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09E" w:rsidRDefault="00C3509E" w:rsidP="00EA1EF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7EDD" w:rsidRPr="00A80D79" w:rsidRDefault="00F47EDD" w:rsidP="00EA1EF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DD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EDD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EDD" w:rsidRPr="00B319F1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DD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EDD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7EDD" w:rsidRPr="00125D4F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DD" w:rsidRPr="00693C54" w:rsidRDefault="00F47EDD" w:rsidP="00693C54">
            <w:pPr>
              <w:ind w:hanging="8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47EDD" w:rsidRPr="00693C54" w:rsidRDefault="00F47EDD" w:rsidP="00693C54">
            <w:pPr>
              <w:ind w:hanging="86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3C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F47EDD" w:rsidRPr="00693C54" w:rsidRDefault="00F47EDD" w:rsidP="00EA1EFC">
            <w:pPr>
              <w:rPr>
                <w:rFonts w:ascii="Times New Roman" w:hAnsi="Times New Roman" w:cs="Times New Roman"/>
              </w:rPr>
            </w:pPr>
          </w:p>
          <w:p w:rsidR="00F47EDD" w:rsidRPr="00693C54" w:rsidRDefault="00F47EDD" w:rsidP="00EA1EFC">
            <w:pPr>
              <w:rPr>
                <w:rFonts w:ascii="Times New Roman" w:hAnsi="Times New Roman" w:cs="Times New Roman"/>
              </w:rPr>
            </w:pPr>
          </w:p>
          <w:p w:rsidR="00F47EDD" w:rsidRPr="00693C54" w:rsidRDefault="00693C54" w:rsidP="00EA1EFC">
            <w:pPr>
              <w:rPr>
                <w:rFonts w:ascii="Times New Roman" w:hAnsi="Times New Roman" w:cs="Times New Roman"/>
              </w:rPr>
            </w:pPr>
            <w:r w:rsidRPr="00693C54">
              <w:rPr>
                <w:rFonts w:ascii="Times New Roman" w:hAnsi="Times New Roman" w:cs="Times New Roman"/>
              </w:rPr>
              <w:t xml:space="preserve">       </w:t>
            </w:r>
            <w:r w:rsidR="00F47EDD" w:rsidRPr="00693C54">
              <w:rPr>
                <w:rFonts w:ascii="Times New Roman" w:hAnsi="Times New Roman" w:cs="Times New Roman"/>
              </w:rPr>
              <w:t>97225</w:t>
            </w:r>
          </w:p>
        </w:tc>
        <w:tc>
          <w:tcPr>
            <w:tcW w:w="1860" w:type="dxa"/>
          </w:tcPr>
          <w:p w:rsidR="00F47EDD" w:rsidRPr="00693C54" w:rsidRDefault="00F47EDD" w:rsidP="00EA1EFC">
            <w:pPr>
              <w:rPr>
                <w:rFonts w:ascii="Times New Roman" w:hAnsi="Times New Roman" w:cs="Times New Roman"/>
              </w:rPr>
            </w:pPr>
          </w:p>
          <w:p w:rsidR="00F47EDD" w:rsidRPr="00693C54" w:rsidRDefault="00F47EDD" w:rsidP="00EA1EFC">
            <w:pPr>
              <w:rPr>
                <w:rFonts w:ascii="Times New Roman" w:hAnsi="Times New Roman" w:cs="Times New Roman"/>
              </w:rPr>
            </w:pPr>
          </w:p>
          <w:p w:rsidR="00F47EDD" w:rsidRPr="00693C54" w:rsidRDefault="00693C54" w:rsidP="00EA1EFC">
            <w:pPr>
              <w:rPr>
                <w:rFonts w:ascii="Times New Roman" w:hAnsi="Times New Roman" w:cs="Times New Roman"/>
              </w:rPr>
            </w:pPr>
            <w:r w:rsidRPr="00693C54">
              <w:rPr>
                <w:rFonts w:ascii="Times New Roman" w:hAnsi="Times New Roman" w:cs="Times New Roman"/>
              </w:rPr>
              <w:t xml:space="preserve">       </w:t>
            </w:r>
            <w:r w:rsidR="00F47EDD" w:rsidRPr="00693C54">
              <w:rPr>
                <w:rFonts w:ascii="Times New Roman" w:hAnsi="Times New Roman" w:cs="Times New Roman"/>
              </w:rPr>
              <w:t>194 450</w:t>
            </w:r>
          </w:p>
        </w:tc>
      </w:tr>
      <w:tr w:rsidR="00F47EDD" w:rsidRPr="00E82F0F" w:rsidTr="009004E0">
        <w:tc>
          <w:tcPr>
            <w:tcW w:w="16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DD" w:rsidRPr="006C3DFD" w:rsidRDefault="00F47EDD" w:rsidP="003746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DD" w:rsidRPr="00C4719D" w:rsidRDefault="00693C54" w:rsidP="00EA1EFC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693C54">
              <w:rPr>
                <w:rFonts w:ascii="Times New Roman" w:hAnsi="Times New Roman"/>
                <w:b w:val="0"/>
                <w:sz w:val="22"/>
                <w:szCs w:val="22"/>
              </w:rPr>
              <w:t xml:space="preserve">ЖИЫНЫ </w:t>
            </w: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 ИТОГО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DD" w:rsidRDefault="00F47EDD" w:rsidP="00EA1EF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EDD" w:rsidRDefault="00F47EDD" w:rsidP="00EA1E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DD" w:rsidRPr="00693C54" w:rsidRDefault="00F47EDD" w:rsidP="00EA1EFC">
            <w:pPr>
              <w:jc w:val="center"/>
              <w:rPr>
                <w:rFonts w:ascii="Times New Roman" w:hAnsi="Times New Roman" w:cs="Times New Roman"/>
              </w:rPr>
            </w:pPr>
            <w:r w:rsidRPr="00693C54">
              <w:rPr>
                <w:rFonts w:ascii="Times New Roman" w:hAnsi="Times New Roman" w:cs="Times New Roman"/>
                <w:b/>
              </w:rPr>
              <w:t>23 324 375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EDD" w:rsidRPr="00693C54" w:rsidRDefault="00F47EDD" w:rsidP="00693C54">
            <w:pPr>
              <w:ind w:hanging="8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:rsidR="00F47EDD" w:rsidRPr="00693C54" w:rsidRDefault="00F47EDD" w:rsidP="00EA1E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vAlign w:val="center"/>
          </w:tcPr>
          <w:p w:rsidR="00F47EDD" w:rsidRPr="00693C54" w:rsidRDefault="00F47EDD" w:rsidP="00EA1EFC">
            <w:pPr>
              <w:jc w:val="center"/>
              <w:rPr>
                <w:rFonts w:ascii="Times New Roman" w:hAnsi="Times New Roman" w:cs="Times New Roman"/>
              </w:rPr>
            </w:pPr>
            <w:r w:rsidRPr="00693C54">
              <w:rPr>
                <w:rFonts w:ascii="Times New Roman" w:hAnsi="Times New Roman" w:cs="Times New Roman"/>
                <w:b/>
              </w:rPr>
              <w:t>29 932 925</w:t>
            </w:r>
          </w:p>
        </w:tc>
      </w:tr>
    </w:tbl>
    <w:p w:rsidR="00917D8A" w:rsidRPr="00C3509E" w:rsidRDefault="00917D8A" w:rsidP="000F1E2E">
      <w:pPr>
        <w:ind w:right="-365"/>
        <w:rPr>
          <w:rFonts w:ascii="Times New Roman" w:hAnsi="Times New Roman" w:cs="Times New Roman"/>
        </w:rPr>
      </w:pPr>
    </w:p>
    <w:p w:rsidR="000772B1" w:rsidRDefault="000772B1" w:rsidP="00F47E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«</w:t>
      </w:r>
      <w:proofErr w:type="spellStart"/>
      <w:r>
        <w:rPr>
          <w:rFonts w:ascii="Times New Roman" w:hAnsi="Times New Roman" w:cs="Times New Roman"/>
        </w:rPr>
        <w:t>Тех-Фарма</w:t>
      </w:r>
      <w:proofErr w:type="spellEnd"/>
      <w:r>
        <w:rPr>
          <w:rFonts w:ascii="Times New Roman" w:hAnsi="Times New Roman" w:cs="Times New Roman"/>
        </w:rPr>
        <w:t>»</w:t>
      </w:r>
      <w:r w:rsidRPr="000772B1">
        <w:rPr>
          <w:rFonts w:ascii="Times New Roman" w:hAnsi="Times New Roman" w:cs="Times New Roman"/>
        </w:rPr>
        <w:t xml:space="preserve"> </w:t>
      </w:r>
      <w:proofErr w:type="spellStart"/>
      <w:r w:rsidRPr="000772B1">
        <w:rPr>
          <w:rFonts w:ascii="Times New Roman" w:hAnsi="Times New Roman" w:cs="Times New Roman"/>
        </w:rPr>
        <w:t>ЖШС-мен</w:t>
      </w:r>
      <w:proofErr w:type="spellEnd"/>
      <w:r w:rsidRPr="000772B1">
        <w:rPr>
          <w:rFonts w:ascii="Times New Roman" w:hAnsi="Times New Roman" w:cs="Times New Roman"/>
        </w:rPr>
        <w:t xml:space="preserve"> жасалған 10.03.2021 жылғы №2 </w:t>
      </w:r>
      <w:proofErr w:type="spellStart"/>
      <w:r w:rsidRPr="000772B1">
        <w:rPr>
          <w:rFonts w:ascii="Times New Roman" w:hAnsi="Times New Roman" w:cs="Times New Roman"/>
        </w:rPr>
        <w:t>сатып</w:t>
      </w:r>
      <w:proofErr w:type="spellEnd"/>
      <w:r w:rsidRPr="000772B1">
        <w:rPr>
          <w:rFonts w:ascii="Times New Roman" w:hAnsi="Times New Roman" w:cs="Times New Roman"/>
        </w:rPr>
        <w:t xml:space="preserve"> </w:t>
      </w:r>
      <w:proofErr w:type="spellStart"/>
      <w:r w:rsidRPr="000772B1">
        <w:rPr>
          <w:rFonts w:ascii="Times New Roman" w:hAnsi="Times New Roman" w:cs="Times New Roman"/>
        </w:rPr>
        <w:t>алу</w:t>
      </w:r>
      <w:proofErr w:type="spellEnd"/>
      <w:r w:rsidRPr="000772B1">
        <w:rPr>
          <w:rFonts w:ascii="Times New Roman" w:hAnsi="Times New Roman" w:cs="Times New Roman"/>
        </w:rPr>
        <w:t xml:space="preserve"> </w:t>
      </w:r>
      <w:proofErr w:type="spellStart"/>
      <w:r w:rsidRPr="000772B1">
        <w:rPr>
          <w:rFonts w:ascii="Times New Roman" w:hAnsi="Times New Roman" w:cs="Times New Roman"/>
        </w:rPr>
        <w:t>шартына</w:t>
      </w:r>
      <w:proofErr w:type="spellEnd"/>
      <w:r w:rsidRPr="000772B1">
        <w:rPr>
          <w:rFonts w:ascii="Times New Roman" w:hAnsi="Times New Roman" w:cs="Times New Roman"/>
        </w:rPr>
        <w:t xml:space="preserve"> </w:t>
      </w:r>
      <w:proofErr w:type="spellStart"/>
      <w:r w:rsidRPr="000772B1">
        <w:rPr>
          <w:rFonts w:ascii="Times New Roman" w:hAnsi="Times New Roman" w:cs="Times New Roman"/>
        </w:rPr>
        <w:t>тиі</w:t>
      </w:r>
      <w:proofErr w:type="gramStart"/>
      <w:r w:rsidRPr="000772B1">
        <w:rPr>
          <w:rFonts w:ascii="Times New Roman" w:hAnsi="Times New Roman" w:cs="Times New Roman"/>
        </w:rPr>
        <w:t>ст</w:t>
      </w:r>
      <w:proofErr w:type="gramEnd"/>
      <w:r w:rsidRPr="000772B1">
        <w:rPr>
          <w:rFonts w:ascii="Times New Roman" w:hAnsi="Times New Roman" w:cs="Times New Roman"/>
        </w:rPr>
        <w:t>і</w:t>
      </w:r>
      <w:proofErr w:type="spellEnd"/>
      <w:r w:rsidRPr="000772B1">
        <w:rPr>
          <w:rFonts w:ascii="Times New Roman" w:hAnsi="Times New Roman" w:cs="Times New Roman"/>
        </w:rPr>
        <w:t xml:space="preserve"> өзгерістер </w:t>
      </w:r>
      <w:proofErr w:type="spellStart"/>
      <w:r w:rsidRPr="000772B1">
        <w:rPr>
          <w:rFonts w:ascii="Times New Roman" w:hAnsi="Times New Roman" w:cs="Times New Roman"/>
        </w:rPr>
        <w:t>енгізіледі</w:t>
      </w:r>
      <w:proofErr w:type="spellEnd"/>
      <w:r w:rsidRPr="000772B1">
        <w:rPr>
          <w:rFonts w:ascii="Times New Roman" w:hAnsi="Times New Roman" w:cs="Times New Roman"/>
        </w:rPr>
        <w:t xml:space="preserve">, </w:t>
      </w:r>
      <w:proofErr w:type="spellStart"/>
      <w:r w:rsidRPr="000772B1">
        <w:rPr>
          <w:rFonts w:ascii="Times New Roman" w:hAnsi="Times New Roman" w:cs="Times New Roman"/>
        </w:rPr>
        <w:t>сатып</w:t>
      </w:r>
      <w:proofErr w:type="spellEnd"/>
      <w:r w:rsidRPr="000772B1">
        <w:rPr>
          <w:rFonts w:ascii="Times New Roman" w:hAnsi="Times New Roman" w:cs="Times New Roman"/>
        </w:rPr>
        <w:t xml:space="preserve"> </w:t>
      </w:r>
      <w:proofErr w:type="spellStart"/>
      <w:r w:rsidRPr="000772B1">
        <w:rPr>
          <w:rFonts w:ascii="Times New Roman" w:hAnsi="Times New Roman" w:cs="Times New Roman"/>
        </w:rPr>
        <w:t>алу</w:t>
      </w:r>
      <w:proofErr w:type="spellEnd"/>
      <w:r w:rsidRPr="000772B1">
        <w:rPr>
          <w:rFonts w:ascii="Times New Roman" w:hAnsi="Times New Roman" w:cs="Times New Roman"/>
        </w:rPr>
        <w:t xml:space="preserve"> шартының </w:t>
      </w:r>
      <w:proofErr w:type="spellStart"/>
      <w:r w:rsidRPr="000772B1">
        <w:rPr>
          <w:rFonts w:ascii="Times New Roman" w:hAnsi="Times New Roman" w:cs="Times New Roman"/>
        </w:rPr>
        <w:t>жалпы</w:t>
      </w:r>
      <w:proofErr w:type="spellEnd"/>
      <w:r w:rsidRPr="000772B1">
        <w:rPr>
          <w:rFonts w:ascii="Times New Roman" w:hAnsi="Times New Roman" w:cs="Times New Roman"/>
        </w:rPr>
        <w:t xml:space="preserve"> </w:t>
      </w:r>
      <w:proofErr w:type="spellStart"/>
      <w:r w:rsidRPr="000772B1">
        <w:rPr>
          <w:rFonts w:ascii="Times New Roman" w:hAnsi="Times New Roman" w:cs="Times New Roman"/>
        </w:rPr>
        <w:t>сомасы</w:t>
      </w:r>
      <w:proofErr w:type="spellEnd"/>
      <w:r w:rsidRPr="000772B1">
        <w:rPr>
          <w:rFonts w:ascii="Times New Roman" w:hAnsi="Times New Roman" w:cs="Times New Roman"/>
        </w:rPr>
        <w:t xml:space="preserve"> </w:t>
      </w:r>
      <w:r w:rsidRPr="000772B1">
        <w:rPr>
          <w:rFonts w:ascii="Times New Roman" w:hAnsi="Times New Roman" w:cs="Times New Roman"/>
          <w:b/>
        </w:rPr>
        <w:t>29 932 925</w:t>
      </w:r>
      <w:r w:rsidRPr="000772B1">
        <w:rPr>
          <w:rFonts w:ascii="Times New Roman" w:hAnsi="Times New Roman" w:cs="Times New Roman"/>
        </w:rPr>
        <w:t xml:space="preserve"> ( </w:t>
      </w:r>
      <w:proofErr w:type="spellStart"/>
      <w:r w:rsidRPr="000772B1">
        <w:rPr>
          <w:rFonts w:ascii="Times New Roman" w:hAnsi="Times New Roman" w:cs="Times New Roman"/>
        </w:rPr>
        <w:t>жиырма</w:t>
      </w:r>
      <w:proofErr w:type="spellEnd"/>
      <w:r w:rsidRPr="000772B1">
        <w:rPr>
          <w:rFonts w:ascii="Times New Roman" w:hAnsi="Times New Roman" w:cs="Times New Roman"/>
        </w:rPr>
        <w:t xml:space="preserve"> тоғыз миллион тоғыз жүз </w:t>
      </w:r>
      <w:proofErr w:type="spellStart"/>
      <w:r w:rsidRPr="000772B1">
        <w:rPr>
          <w:rFonts w:ascii="Times New Roman" w:hAnsi="Times New Roman" w:cs="Times New Roman"/>
        </w:rPr>
        <w:t>отыз</w:t>
      </w:r>
      <w:proofErr w:type="spellEnd"/>
      <w:r w:rsidRPr="000772B1">
        <w:rPr>
          <w:rFonts w:ascii="Times New Roman" w:hAnsi="Times New Roman" w:cs="Times New Roman"/>
        </w:rPr>
        <w:t xml:space="preserve"> </w:t>
      </w:r>
      <w:proofErr w:type="spellStart"/>
      <w:r w:rsidRPr="000772B1">
        <w:rPr>
          <w:rFonts w:ascii="Times New Roman" w:hAnsi="Times New Roman" w:cs="Times New Roman"/>
        </w:rPr>
        <w:t>екі</w:t>
      </w:r>
      <w:proofErr w:type="spellEnd"/>
      <w:r w:rsidRPr="000772B1">
        <w:rPr>
          <w:rFonts w:ascii="Times New Roman" w:hAnsi="Times New Roman" w:cs="Times New Roman"/>
        </w:rPr>
        <w:t xml:space="preserve"> мың тоғыз жүз </w:t>
      </w:r>
      <w:proofErr w:type="spellStart"/>
      <w:r w:rsidRPr="000772B1">
        <w:rPr>
          <w:rFonts w:ascii="Times New Roman" w:hAnsi="Times New Roman" w:cs="Times New Roman"/>
        </w:rPr>
        <w:t>жиырма</w:t>
      </w:r>
      <w:proofErr w:type="spellEnd"/>
      <w:r w:rsidRPr="000772B1">
        <w:rPr>
          <w:rFonts w:ascii="Times New Roman" w:hAnsi="Times New Roman" w:cs="Times New Roman"/>
        </w:rPr>
        <w:t xml:space="preserve"> бес)</w:t>
      </w:r>
      <w:proofErr w:type="spellStart"/>
      <w:r w:rsidRPr="000772B1">
        <w:rPr>
          <w:rFonts w:ascii="Times New Roman" w:hAnsi="Times New Roman" w:cs="Times New Roman"/>
        </w:rPr>
        <w:t>теңгені</w:t>
      </w:r>
      <w:proofErr w:type="spellEnd"/>
      <w:r w:rsidRPr="000772B1">
        <w:rPr>
          <w:rFonts w:ascii="Times New Roman" w:hAnsi="Times New Roman" w:cs="Times New Roman"/>
        </w:rPr>
        <w:t xml:space="preserve"> құрайды.</w:t>
      </w:r>
    </w:p>
    <w:p w:rsidR="00917D8A" w:rsidRPr="00C3509E" w:rsidRDefault="00917D8A" w:rsidP="00F47EDD">
      <w:pPr>
        <w:rPr>
          <w:rFonts w:ascii="Times New Roman" w:hAnsi="Times New Roman" w:cs="Times New Roman"/>
        </w:rPr>
      </w:pPr>
      <w:r w:rsidRPr="00C3509E">
        <w:rPr>
          <w:rFonts w:ascii="Times New Roman" w:hAnsi="Times New Roman" w:cs="Times New Roman"/>
        </w:rPr>
        <w:t xml:space="preserve">В заключенный </w:t>
      </w:r>
      <w:r w:rsidR="00C3509E" w:rsidRPr="00C3509E">
        <w:rPr>
          <w:rFonts w:ascii="Times New Roman" w:hAnsi="Times New Roman" w:cs="Times New Roman"/>
        </w:rPr>
        <w:t>с ТОО «</w:t>
      </w:r>
      <w:proofErr w:type="spellStart"/>
      <w:r w:rsidR="00C3509E" w:rsidRPr="00C3509E">
        <w:rPr>
          <w:rFonts w:ascii="Times New Roman" w:hAnsi="Times New Roman" w:cs="Times New Roman"/>
        </w:rPr>
        <w:t>Тех-Фарма</w:t>
      </w:r>
      <w:proofErr w:type="spellEnd"/>
      <w:r w:rsidR="00C3509E" w:rsidRPr="00C3509E">
        <w:rPr>
          <w:rFonts w:ascii="Times New Roman" w:hAnsi="Times New Roman" w:cs="Times New Roman"/>
        </w:rPr>
        <w:t xml:space="preserve">» </w:t>
      </w:r>
      <w:r w:rsidRPr="00C3509E">
        <w:rPr>
          <w:rFonts w:ascii="Times New Roman" w:hAnsi="Times New Roman" w:cs="Times New Roman"/>
        </w:rPr>
        <w:t>договор закупа</w:t>
      </w:r>
      <w:r w:rsidR="00F47EDD" w:rsidRPr="00C3509E">
        <w:rPr>
          <w:rFonts w:ascii="Times New Roman" w:hAnsi="Times New Roman" w:cs="Times New Roman"/>
        </w:rPr>
        <w:t xml:space="preserve">  №2 от 10.03.2021 года </w:t>
      </w:r>
      <w:r w:rsidRPr="00C3509E">
        <w:rPr>
          <w:rFonts w:ascii="Times New Roman" w:hAnsi="Times New Roman" w:cs="Times New Roman"/>
        </w:rPr>
        <w:t xml:space="preserve">вносятся </w:t>
      </w:r>
      <w:r w:rsidR="00F47EDD" w:rsidRPr="00C3509E">
        <w:rPr>
          <w:rFonts w:ascii="Times New Roman" w:hAnsi="Times New Roman" w:cs="Times New Roman"/>
        </w:rPr>
        <w:t xml:space="preserve">соответствующие </w:t>
      </w:r>
      <w:r w:rsidRPr="00C3509E">
        <w:rPr>
          <w:rFonts w:ascii="Times New Roman" w:hAnsi="Times New Roman" w:cs="Times New Roman"/>
        </w:rPr>
        <w:t xml:space="preserve">изменения, </w:t>
      </w:r>
      <w:r w:rsidR="00C3509E" w:rsidRPr="00C3509E">
        <w:rPr>
          <w:rFonts w:ascii="Times New Roman" w:hAnsi="Times New Roman" w:cs="Times New Roman"/>
        </w:rPr>
        <w:t xml:space="preserve">общая сумма договора </w:t>
      </w:r>
      <w:r w:rsidR="00693C54">
        <w:rPr>
          <w:rFonts w:ascii="Times New Roman" w:hAnsi="Times New Roman" w:cs="Times New Roman"/>
        </w:rPr>
        <w:t xml:space="preserve">закупа </w:t>
      </w:r>
      <w:r w:rsidR="00C3509E" w:rsidRPr="00C3509E">
        <w:rPr>
          <w:rFonts w:ascii="Times New Roman" w:hAnsi="Times New Roman" w:cs="Times New Roman"/>
        </w:rPr>
        <w:t xml:space="preserve">составляет </w:t>
      </w:r>
      <w:r w:rsidR="00C3509E" w:rsidRPr="00C3509E">
        <w:rPr>
          <w:rFonts w:ascii="Times New Roman" w:hAnsi="Times New Roman" w:cs="Times New Roman"/>
          <w:b/>
        </w:rPr>
        <w:t xml:space="preserve">29 932 925 </w:t>
      </w:r>
      <w:proofErr w:type="gramStart"/>
      <w:r w:rsidR="00C3509E" w:rsidRPr="00C3509E">
        <w:rPr>
          <w:rFonts w:ascii="Times New Roman" w:hAnsi="Times New Roman" w:cs="Times New Roman"/>
        </w:rPr>
        <w:t xml:space="preserve">( </w:t>
      </w:r>
      <w:proofErr w:type="gramEnd"/>
      <w:r w:rsidR="00C3509E" w:rsidRPr="00C3509E">
        <w:rPr>
          <w:rFonts w:ascii="Times New Roman" w:hAnsi="Times New Roman" w:cs="Times New Roman"/>
        </w:rPr>
        <w:t>Двадцать девять миллионов девятьсот тридцать две тысячи  девятьсот двадцать пять)</w:t>
      </w:r>
      <w:r w:rsidR="000772B1">
        <w:rPr>
          <w:rFonts w:ascii="Times New Roman" w:hAnsi="Times New Roman" w:cs="Times New Roman"/>
        </w:rPr>
        <w:t xml:space="preserve"> </w:t>
      </w:r>
      <w:r w:rsidR="00C3509E" w:rsidRPr="00C3509E">
        <w:rPr>
          <w:rFonts w:ascii="Times New Roman" w:hAnsi="Times New Roman" w:cs="Times New Roman"/>
        </w:rPr>
        <w:t>тенге.</w:t>
      </w:r>
    </w:p>
    <w:p w:rsidR="00693C54" w:rsidRPr="00CC534C" w:rsidRDefault="00693C54" w:rsidP="00693C54">
      <w:pPr>
        <w:ind w:right="-365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Ескертпе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: *Қағида - Қазақстан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Республикасы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Үкіметінің 2021 жылғы 04 маусымдағы № 375 қаулысымен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бекітілген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Тегін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медициналық көмектің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кепілдік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берілген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көлемі шеңберінде және (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немесе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)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міндетті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әлеуметтік медициналық сақтандыру жүйесінде дә</w:t>
      </w:r>
      <w:proofErr w:type="gramStart"/>
      <w:r w:rsidRPr="00CC534C">
        <w:rPr>
          <w:rFonts w:ascii="Times New Roman" w:hAnsi="Times New Roman" w:cs="Times New Roman"/>
          <w:i/>
          <w:sz w:val="20"/>
          <w:szCs w:val="20"/>
        </w:rPr>
        <w:t>р</w:t>
      </w:r>
      <w:proofErr w:type="gram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ілік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заттарды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емдік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өнімдерді, фармацевтикалық көрсетілетін қызметтерді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сатып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CC534C">
        <w:rPr>
          <w:rFonts w:ascii="Times New Roman" w:hAnsi="Times New Roman" w:cs="Times New Roman"/>
          <w:i/>
          <w:sz w:val="20"/>
          <w:szCs w:val="20"/>
        </w:rPr>
        <w:t>алуды</w:t>
      </w:r>
      <w:proofErr w:type="spell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ұйымдастыру және өткізу қағидалары</w:t>
      </w:r>
    </w:p>
    <w:p w:rsidR="00CB76F8" w:rsidRPr="000772B1" w:rsidRDefault="00693C54" w:rsidP="00693C54">
      <w:pPr>
        <w:ind w:right="-365"/>
        <w:rPr>
          <w:rFonts w:ascii="Times New Roman" w:hAnsi="Times New Roman" w:cs="Times New Roman"/>
          <w:i/>
          <w:sz w:val="20"/>
          <w:szCs w:val="20"/>
        </w:rPr>
      </w:pPr>
      <w:r w:rsidRPr="00CC534C">
        <w:rPr>
          <w:rFonts w:ascii="Times New Roman" w:hAnsi="Times New Roman" w:cs="Times New Roman"/>
          <w:i/>
          <w:sz w:val="20"/>
          <w:szCs w:val="20"/>
        </w:rPr>
        <w:t xml:space="preserve">                Примечание: </w:t>
      </w:r>
      <w:r w:rsidRPr="00CC534C">
        <w:rPr>
          <w:rFonts w:ascii="Times New Roman" w:hAnsi="Times New Roman" w:cs="Times New Roman"/>
          <w:i/>
          <w:spacing w:val="2"/>
          <w:sz w:val="20"/>
          <w:szCs w:val="20"/>
        </w:rPr>
        <w:t>*</w:t>
      </w:r>
      <w:r w:rsidRPr="00CC534C">
        <w:rPr>
          <w:rFonts w:ascii="Times New Roman" w:hAnsi="Times New Roman" w:cs="Times New Roman"/>
          <w:i/>
          <w:sz w:val="20"/>
          <w:szCs w:val="20"/>
        </w:rPr>
        <w:t xml:space="preserve">Правила - </w:t>
      </w:r>
      <w:r w:rsidRPr="00CC534C">
        <w:rPr>
          <w:rFonts w:ascii="Times New Roman" w:hAnsi="Times New Roman" w:cs="Times New Roman"/>
          <w:i/>
          <w:color w:val="000000"/>
          <w:sz w:val="20"/>
          <w:szCs w:val="20"/>
          <w:shd w:val="clear" w:color="auto" w:fill="FFFFFF"/>
        </w:rPr>
        <w:t>Правила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proofErr w:type="gramStart"/>
      <w:r w:rsidRPr="00CC534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CC534C">
        <w:rPr>
          <w:rFonts w:ascii="Times New Roman" w:hAnsi="Times New Roman" w:cs="Times New Roman"/>
          <w:i/>
          <w:sz w:val="20"/>
          <w:szCs w:val="20"/>
        </w:rPr>
        <w:t>,</w:t>
      </w:r>
      <w:proofErr w:type="gramEnd"/>
      <w:r w:rsidRPr="00CC534C">
        <w:rPr>
          <w:rFonts w:ascii="Times New Roman" w:hAnsi="Times New Roman" w:cs="Times New Roman"/>
          <w:i/>
          <w:sz w:val="20"/>
          <w:szCs w:val="20"/>
        </w:rPr>
        <w:t xml:space="preserve"> утвержденные постановлением Правительства Республики Казахстан от 04 июня 2021 года № 375</w:t>
      </w:r>
    </w:p>
    <w:sectPr w:rsidR="00CB76F8" w:rsidRPr="000772B1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C828BD"/>
    <w:multiLevelType w:val="hybridMultilevel"/>
    <w:tmpl w:val="12AA5E48"/>
    <w:lvl w:ilvl="0" w:tplc="FC98F002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DF4E6E"/>
    <w:multiLevelType w:val="hybridMultilevel"/>
    <w:tmpl w:val="FB1E49A4"/>
    <w:lvl w:ilvl="0" w:tplc="404E566C">
      <w:start w:val="1"/>
      <w:numFmt w:val="decimal"/>
      <w:lvlText w:val="%1"/>
      <w:lvlJc w:val="left"/>
      <w:pPr>
        <w:ind w:left="7005" w:hanging="360"/>
      </w:pPr>
      <w:rPr>
        <w:rFonts w:eastAsiaTheme="minorHAns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725" w:hanging="360"/>
      </w:pPr>
    </w:lvl>
    <w:lvl w:ilvl="2" w:tplc="0419001B" w:tentative="1">
      <w:start w:val="1"/>
      <w:numFmt w:val="lowerRoman"/>
      <w:lvlText w:val="%3."/>
      <w:lvlJc w:val="right"/>
      <w:pPr>
        <w:ind w:left="8445" w:hanging="180"/>
      </w:pPr>
    </w:lvl>
    <w:lvl w:ilvl="3" w:tplc="0419000F" w:tentative="1">
      <w:start w:val="1"/>
      <w:numFmt w:val="decimal"/>
      <w:lvlText w:val="%4."/>
      <w:lvlJc w:val="left"/>
      <w:pPr>
        <w:ind w:left="9165" w:hanging="360"/>
      </w:pPr>
    </w:lvl>
    <w:lvl w:ilvl="4" w:tplc="04190019" w:tentative="1">
      <w:start w:val="1"/>
      <w:numFmt w:val="lowerLetter"/>
      <w:lvlText w:val="%5."/>
      <w:lvlJc w:val="left"/>
      <w:pPr>
        <w:ind w:left="9885" w:hanging="360"/>
      </w:pPr>
    </w:lvl>
    <w:lvl w:ilvl="5" w:tplc="0419001B" w:tentative="1">
      <w:start w:val="1"/>
      <w:numFmt w:val="lowerRoman"/>
      <w:lvlText w:val="%6."/>
      <w:lvlJc w:val="right"/>
      <w:pPr>
        <w:ind w:left="10605" w:hanging="180"/>
      </w:pPr>
    </w:lvl>
    <w:lvl w:ilvl="6" w:tplc="0419000F" w:tentative="1">
      <w:start w:val="1"/>
      <w:numFmt w:val="decimal"/>
      <w:lvlText w:val="%7."/>
      <w:lvlJc w:val="left"/>
      <w:pPr>
        <w:ind w:left="11325" w:hanging="360"/>
      </w:pPr>
    </w:lvl>
    <w:lvl w:ilvl="7" w:tplc="04190019" w:tentative="1">
      <w:start w:val="1"/>
      <w:numFmt w:val="lowerLetter"/>
      <w:lvlText w:val="%8."/>
      <w:lvlJc w:val="left"/>
      <w:pPr>
        <w:ind w:left="12045" w:hanging="360"/>
      </w:pPr>
    </w:lvl>
    <w:lvl w:ilvl="8" w:tplc="0419001B" w:tentative="1">
      <w:start w:val="1"/>
      <w:numFmt w:val="lowerRoman"/>
      <w:lvlText w:val="%9."/>
      <w:lvlJc w:val="right"/>
      <w:pPr>
        <w:ind w:left="12765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045CDC"/>
    <w:multiLevelType w:val="hybridMultilevel"/>
    <w:tmpl w:val="A2E0DA4A"/>
    <w:lvl w:ilvl="0" w:tplc="0F62A2D8">
      <w:start w:val="12"/>
      <w:numFmt w:val="decimal"/>
      <w:lvlText w:val="%1"/>
      <w:lvlJc w:val="left"/>
      <w:pPr>
        <w:ind w:left="118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540" w:hanging="360"/>
      </w:pPr>
    </w:lvl>
    <w:lvl w:ilvl="2" w:tplc="0419001B" w:tentative="1">
      <w:start w:val="1"/>
      <w:numFmt w:val="lowerRoman"/>
      <w:lvlText w:val="%3."/>
      <w:lvlJc w:val="right"/>
      <w:pPr>
        <w:ind w:left="13260" w:hanging="180"/>
      </w:pPr>
    </w:lvl>
    <w:lvl w:ilvl="3" w:tplc="0419000F" w:tentative="1">
      <w:start w:val="1"/>
      <w:numFmt w:val="decimal"/>
      <w:lvlText w:val="%4."/>
      <w:lvlJc w:val="left"/>
      <w:pPr>
        <w:ind w:left="13980" w:hanging="360"/>
      </w:pPr>
    </w:lvl>
    <w:lvl w:ilvl="4" w:tplc="04190019" w:tentative="1">
      <w:start w:val="1"/>
      <w:numFmt w:val="lowerLetter"/>
      <w:lvlText w:val="%5."/>
      <w:lvlJc w:val="left"/>
      <w:pPr>
        <w:ind w:left="14700" w:hanging="360"/>
      </w:pPr>
    </w:lvl>
    <w:lvl w:ilvl="5" w:tplc="0419001B" w:tentative="1">
      <w:start w:val="1"/>
      <w:numFmt w:val="lowerRoman"/>
      <w:lvlText w:val="%6."/>
      <w:lvlJc w:val="right"/>
      <w:pPr>
        <w:ind w:left="15420" w:hanging="180"/>
      </w:pPr>
    </w:lvl>
    <w:lvl w:ilvl="6" w:tplc="0419000F" w:tentative="1">
      <w:start w:val="1"/>
      <w:numFmt w:val="decimal"/>
      <w:lvlText w:val="%7."/>
      <w:lvlJc w:val="left"/>
      <w:pPr>
        <w:ind w:left="16140" w:hanging="360"/>
      </w:pPr>
    </w:lvl>
    <w:lvl w:ilvl="7" w:tplc="04190019" w:tentative="1">
      <w:start w:val="1"/>
      <w:numFmt w:val="lowerLetter"/>
      <w:lvlText w:val="%8."/>
      <w:lvlJc w:val="left"/>
      <w:pPr>
        <w:ind w:left="16860" w:hanging="360"/>
      </w:pPr>
    </w:lvl>
    <w:lvl w:ilvl="8" w:tplc="0419001B" w:tentative="1">
      <w:start w:val="1"/>
      <w:numFmt w:val="lowerRoman"/>
      <w:lvlText w:val="%9."/>
      <w:lvlJc w:val="right"/>
      <w:pPr>
        <w:ind w:left="17580" w:hanging="180"/>
      </w:pPr>
    </w:lvl>
  </w:abstractNum>
  <w:abstractNum w:abstractNumId="14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4825A0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29"/>
  </w:num>
  <w:num w:numId="29">
    <w:abstractNumId w:val="4"/>
  </w:num>
  <w:num w:numId="30">
    <w:abstractNumId w:val="12"/>
  </w:num>
  <w:num w:numId="31">
    <w:abstractNumId w:val="24"/>
  </w:num>
  <w:num w:numId="32">
    <w:abstractNumId w:val="6"/>
  </w:num>
  <w:num w:numId="33">
    <w:abstractNumId w:val="7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217CD"/>
    <w:rsid w:val="0004352E"/>
    <w:rsid w:val="00053F9A"/>
    <w:rsid w:val="00073A9A"/>
    <w:rsid w:val="000772B1"/>
    <w:rsid w:val="00077EDC"/>
    <w:rsid w:val="000A76E2"/>
    <w:rsid w:val="000C764A"/>
    <w:rsid w:val="000D25EF"/>
    <w:rsid w:val="000F1E2E"/>
    <w:rsid w:val="00172FEA"/>
    <w:rsid w:val="00195FB9"/>
    <w:rsid w:val="001D5293"/>
    <w:rsid w:val="00207F3C"/>
    <w:rsid w:val="00247185"/>
    <w:rsid w:val="002544EC"/>
    <w:rsid w:val="00260E41"/>
    <w:rsid w:val="00273D95"/>
    <w:rsid w:val="00283C9C"/>
    <w:rsid w:val="00283D5E"/>
    <w:rsid w:val="00301192"/>
    <w:rsid w:val="00324F66"/>
    <w:rsid w:val="003266BE"/>
    <w:rsid w:val="00350D78"/>
    <w:rsid w:val="003555BE"/>
    <w:rsid w:val="00360C1E"/>
    <w:rsid w:val="00374638"/>
    <w:rsid w:val="003830DB"/>
    <w:rsid w:val="00397294"/>
    <w:rsid w:val="003B5CDD"/>
    <w:rsid w:val="003C7696"/>
    <w:rsid w:val="00421C01"/>
    <w:rsid w:val="00433EBF"/>
    <w:rsid w:val="00453BB0"/>
    <w:rsid w:val="00472560"/>
    <w:rsid w:val="004B6A87"/>
    <w:rsid w:val="004E75EB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62FEF"/>
    <w:rsid w:val="00693C54"/>
    <w:rsid w:val="006C3DFD"/>
    <w:rsid w:val="00716AE9"/>
    <w:rsid w:val="00743F6B"/>
    <w:rsid w:val="007D1AD8"/>
    <w:rsid w:val="00806A1B"/>
    <w:rsid w:val="00820F61"/>
    <w:rsid w:val="0083510C"/>
    <w:rsid w:val="00867792"/>
    <w:rsid w:val="00882023"/>
    <w:rsid w:val="0088290A"/>
    <w:rsid w:val="008969D8"/>
    <w:rsid w:val="008C76A2"/>
    <w:rsid w:val="00917D8A"/>
    <w:rsid w:val="00977A67"/>
    <w:rsid w:val="009A5309"/>
    <w:rsid w:val="009C00ED"/>
    <w:rsid w:val="009F23AB"/>
    <w:rsid w:val="00A47B14"/>
    <w:rsid w:val="00AD514D"/>
    <w:rsid w:val="00AF7537"/>
    <w:rsid w:val="00B45F8F"/>
    <w:rsid w:val="00B650DF"/>
    <w:rsid w:val="00B7338C"/>
    <w:rsid w:val="00BD2C14"/>
    <w:rsid w:val="00BD4441"/>
    <w:rsid w:val="00C002AC"/>
    <w:rsid w:val="00C25EE8"/>
    <w:rsid w:val="00C3509E"/>
    <w:rsid w:val="00C60520"/>
    <w:rsid w:val="00CB76F8"/>
    <w:rsid w:val="00CC21C0"/>
    <w:rsid w:val="00D17EF3"/>
    <w:rsid w:val="00D236C8"/>
    <w:rsid w:val="00D40313"/>
    <w:rsid w:val="00D656F5"/>
    <w:rsid w:val="00D86AC2"/>
    <w:rsid w:val="00DA79DF"/>
    <w:rsid w:val="00E305D8"/>
    <w:rsid w:val="00E30AA1"/>
    <w:rsid w:val="00E67A25"/>
    <w:rsid w:val="00ED2569"/>
    <w:rsid w:val="00F149AD"/>
    <w:rsid w:val="00F47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f3">
    <w:name w:val="Hyperlink"/>
    <w:basedOn w:val="a0"/>
    <w:unhideWhenUsed/>
    <w:rsid w:val="00053F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52</cp:revision>
  <cp:lastPrinted>2021-11-09T08:58:00Z</cp:lastPrinted>
  <dcterms:created xsi:type="dcterms:W3CDTF">2019-10-03T03:33:00Z</dcterms:created>
  <dcterms:modified xsi:type="dcterms:W3CDTF">2021-11-09T08:58:00Z</dcterms:modified>
</cp:coreProperties>
</file>